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77777777" w:rsidR="001512F3" w:rsidRDefault="001512F3" w:rsidP="001512F3">
      <w:pPr>
        <w:pStyle w:val="Bezproreda"/>
        <w:rPr>
          <w:rStyle w:val="Hiperveza"/>
          <w:color w:val="auto"/>
          <w:u w:val="none"/>
        </w:rPr>
      </w:pP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2A203991" w14:textId="4553EDE3" w:rsidR="001512F3" w:rsidRPr="00F7336C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</w:t>
      </w:r>
      <w:r w:rsidR="00942695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7C147D">
        <w:rPr>
          <w:rFonts w:asciiTheme="minorHAnsi" w:hAnsiTheme="minorHAnsi" w:cstheme="minorHAnsi"/>
          <w:sz w:val="20"/>
          <w:szCs w:val="20"/>
        </w:rPr>
        <w:t>6</w:t>
      </w:r>
    </w:p>
    <w:p w14:paraId="314D2673" w14:textId="21A5E8DC" w:rsidR="001512F3" w:rsidRPr="00F7336C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942695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 w:rsidR="00983414">
        <w:rPr>
          <w:rFonts w:asciiTheme="minorHAnsi" w:hAnsiTheme="minorHAnsi" w:cstheme="minorHAnsi"/>
          <w:sz w:val="20"/>
          <w:szCs w:val="20"/>
        </w:rPr>
        <w:t>0</w:t>
      </w:r>
      <w:r w:rsidR="00942695">
        <w:rPr>
          <w:rFonts w:asciiTheme="minorHAnsi" w:hAnsiTheme="minorHAnsi" w:cstheme="minorHAnsi"/>
          <w:sz w:val="20"/>
          <w:szCs w:val="20"/>
        </w:rPr>
        <w:t>8</w:t>
      </w:r>
    </w:p>
    <w:p w14:paraId="77C8DB25" w14:textId="01CFA6AC" w:rsidR="001512F3" w:rsidRPr="00F7336C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Osijek,  </w:t>
      </w:r>
      <w:r w:rsidR="00942695">
        <w:rPr>
          <w:rFonts w:asciiTheme="minorHAnsi" w:hAnsiTheme="minorHAnsi" w:cstheme="minorHAnsi"/>
          <w:sz w:val="20"/>
          <w:szCs w:val="20"/>
        </w:rPr>
        <w:t>14. svibnja</w:t>
      </w:r>
      <w:r>
        <w:rPr>
          <w:rFonts w:asciiTheme="minorHAnsi" w:hAnsiTheme="minorHAnsi" w:cstheme="minorHAnsi"/>
          <w:sz w:val="20"/>
          <w:szCs w:val="20"/>
        </w:rPr>
        <w:t xml:space="preserve"> 202</w:t>
      </w:r>
      <w:r w:rsidR="00942695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6F8C24AE" w14:textId="77777777" w:rsidR="001512F3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43862BDF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942695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7C147D">
        <w:rPr>
          <w:rFonts w:asciiTheme="minorHAnsi" w:hAnsiTheme="minorHAnsi" w:cstheme="minorHAnsi"/>
          <w:sz w:val="22"/>
          <w:szCs w:val="22"/>
        </w:rPr>
        <w:t>6</w:t>
      </w:r>
      <w:r w:rsidR="00983414"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942695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942695">
        <w:rPr>
          <w:rFonts w:asciiTheme="minorHAnsi" w:hAnsiTheme="minorHAnsi" w:cstheme="minorHAnsi"/>
          <w:sz w:val="22"/>
          <w:szCs w:val="22"/>
        </w:rPr>
        <w:t>30. travnja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7C147D">
        <w:rPr>
          <w:rFonts w:asciiTheme="minorHAnsi" w:hAnsiTheme="minorHAnsi" w:cstheme="minorHAnsi"/>
          <w:sz w:val="22"/>
          <w:szCs w:val="22"/>
        </w:rPr>
        <w:t>stručni radnik na tehničkom održavanju, p</w:t>
      </w:r>
      <w:r w:rsidRPr="00EB084D">
        <w:rPr>
          <w:rFonts w:asciiTheme="minorHAnsi" w:hAnsiTheme="minorHAnsi" w:cstheme="minorHAnsi"/>
          <w:sz w:val="22"/>
          <w:szCs w:val="22"/>
        </w:rPr>
        <w:t>uno, </w:t>
      </w:r>
      <w:r w:rsidR="00942695">
        <w:rPr>
          <w:rFonts w:asciiTheme="minorHAnsi" w:hAnsiTheme="minorHAnsi" w:cstheme="minorHAnsi"/>
          <w:sz w:val="22"/>
          <w:szCs w:val="22"/>
        </w:rPr>
        <w:t>ne</w:t>
      </w:r>
      <w:r w:rsidRPr="00EB084D">
        <w:rPr>
          <w:rFonts w:asciiTheme="minorHAnsi" w:hAnsiTheme="minorHAnsi" w:cstheme="minorHAnsi"/>
          <w:sz w:val="22"/>
          <w:szCs w:val="22"/>
        </w:rPr>
        <w:t>određeno radno vrijeme,</w:t>
      </w:r>
      <w:r w:rsidR="00163E1D"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21FF2FB3" w14:textId="6258ADE6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7C147D">
        <w:rPr>
          <w:rStyle w:val="Naglaeno"/>
          <w:rFonts w:asciiTheme="minorHAnsi" w:hAnsiTheme="minorHAnsi" w:cstheme="minorHAnsi"/>
          <w:sz w:val="22"/>
          <w:szCs w:val="22"/>
        </w:rPr>
        <w:t xml:space="preserve">STRUČNOG RADNIKA </w:t>
      </w:r>
    </w:p>
    <w:p w14:paraId="17E00C4D" w14:textId="48496309" w:rsidR="007C147D" w:rsidRPr="00EB084D" w:rsidRDefault="007C147D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NA TEHNIČKOM ODRŽAVANJU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7F397EBA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942695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7C147D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942695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942695">
        <w:rPr>
          <w:rFonts w:asciiTheme="minorHAnsi" w:hAnsiTheme="minorHAnsi" w:cstheme="minorHAnsi"/>
          <w:sz w:val="22"/>
          <w:szCs w:val="22"/>
        </w:rPr>
        <w:t>30. travnja 2026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7C147D">
        <w:rPr>
          <w:rFonts w:asciiTheme="minorHAnsi" w:hAnsiTheme="minorHAnsi" w:cstheme="minorHAnsi"/>
          <w:sz w:val="22"/>
          <w:szCs w:val="22"/>
        </w:rPr>
        <w:t xml:space="preserve">stručni radnik na tehničkom održavanju, 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942695">
        <w:rPr>
          <w:rFonts w:asciiTheme="minorHAnsi" w:hAnsiTheme="minorHAnsi" w:cstheme="minorHAnsi"/>
          <w:sz w:val="22"/>
          <w:szCs w:val="22"/>
        </w:rPr>
        <w:t>ne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dređeno radno vrijeme, 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59424674" w:rsidR="00A726D1" w:rsidRDefault="00942695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Utorak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19. svibnja 2026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10:00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46B07393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147D">
        <w:rPr>
          <w:rFonts w:asciiTheme="minorHAnsi" w:hAnsiTheme="minorHAnsi" w:cstheme="minorHAnsi"/>
          <w:sz w:val="22"/>
          <w:szCs w:val="22"/>
        </w:rPr>
        <w:t>stručnog radnika na tehničkom održavanju</w:t>
      </w:r>
      <w:r w:rsidRPr="00F66E6B">
        <w:rPr>
          <w:rFonts w:asciiTheme="minorHAnsi" w:hAnsiTheme="minorHAnsi" w:cstheme="minorHAnsi"/>
          <w:sz w:val="22"/>
          <w:szCs w:val="22"/>
        </w:rPr>
        <w:t>.</w:t>
      </w:r>
    </w:p>
    <w:p w14:paraId="2F57AD56" w14:textId="77777777" w:rsidR="00972C08" w:rsidRPr="00EB084D" w:rsidRDefault="00972C08" w:rsidP="00972C08">
      <w:pPr>
        <w:pStyle w:val="StandardWeb"/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Izvori koji će se koristiti prilikom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vrednovanja</w:t>
      </w:r>
      <w:r w:rsidRPr="00EB084D"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14:paraId="51A18A64" w14:textId="5439693E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</w:t>
      </w:r>
      <w:r w:rsidR="001512F3">
        <w:rPr>
          <w:rFonts w:asciiTheme="minorHAnsi" w:hAnsiTheme="minorHAnsi" w:cstheme="minorHAnsi"/>
          <w:sz w:val="22"/>
          <w:szCs w:val="22"/>
        </w:rPr>
        <w:t>, 155/23. i 156/23.</w:t>
      </w:r>
      <w:r w:rsidRPr="00EB084D">
        <w:rPr>
          <w:rFonts w:asciiTheme="minorHAnsi" w:hAnsiTheme="minorHAnsi" w:cstheme="minorHAnsi"/>
          <w:sz w:val="22"/>
          <w:szCs w:val="22"/>
        </w:rPr>
        <w:t>)</w:t>
      </w:r>
    </w:p>
    <w:p w14:paraId="3D47097A" w14:textId="446855F3" w:rsidR="00972C08" w:rsidRPr="009D4EF0" w:rsidRDefault="00972C08" w:rsidP="009D4EF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D4EF0">
        <w:rPr>
          <w:rFonts w:asciiTheme="minorHAnsi" w:hAnsiTheme="minorHAnsi" w:cstheme="minorHAnsi"/>
          <w:sz w:val="22"/>
          <w:szCs w:val="22"/>
        </w:rPr>
        <w:t xml:space="preserve">2. </w:t>
      </w:r>
      <w:r w:rsidR="007C147D">
        <w:rPr>
          <w:rFonts w:asciiTheme="minorHAnsi" w:eastAsia="Calibri" w:hAnsiTheme="minorHAnsi" w:cstheme="minorHAnsi"/>
          <w:sz w:val="22"/>
          <w:szCs w:val="22"/>
        </w:rPr>
        <w:t>Pravilnik o poslovima upravljanja i rukovanja energetskim postrojenjima i uređajima (NN 88/14)</w:t>
      </w:r>
    </w:p>
    <w:p w14:paraId="4667D161" w14:textId="2CD10033" w:rsidR="009D4EF0" w:rsidRDefault="009D4EF0" w:rsidP="009D4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EF0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3. Pravilnik </w:t>
      </w:r>
      <w:r w:rsidR="007C147D">
        <w:rPr>
          <w:rFonts w:asciiTheme="minorHAnsi" w:eastAsia="Calibri" w:hAnsiTheme="minorHAnsi" w:cstheme="minorHAnsi"/>
          <w:sz w:val="22"/>
          <w:szCs w:val="22"/>
        </w:rPr>
        <w:t>o djelokrugu rada tajnika te administrativno-tehničkim i pomoćnim poslovima koji se obavljaju u srednjoj školi</w:t>
      </w:r>
      <w:r w:rsidRPr="009D4EF0">
        <w:rPr>
          <w:rFonts w:asciiTheme="minorHAnsi" w:eastAsia="Calibri" w:hAnsiTheme="minorHAnsi" w:cstheme="minorHAnsi"/>
          <w:sz w:val="22"/>
          <w:szCs w:val="22"/>
        </w:rPr>
        <w:t xml:space="preserve"> (NN. </w:t>
      </w:r>
      <w:r w:rsidR="007C147D">
        <w:rPr>
          <w:rFonts w:asciiTheme="minorHAnsi" w:hAnsiTheme="minorHAnsi" w:cstheme="minorHAnsi"/>
          <w:sz w:val="22"/>
          <w:szCs w:val="22"/>
        </w:rPr>
        <w:t>2/11, 71/25)</w:t>
      </w:r>
    </w:p>
    <w:p w14:paraId="5C5ED52F" w14:textId="62DD7DE8" w:rsidR="0021711B" w:rsidRDefault="0021711B" w:rsidP="009D4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Temeljni kolektivni ugovor za zaposlenike u javnim službama (NN 29/24.)</w:t>
      </w:r>
    </w:p>
    <w:p w14:paraId="53208D0A" w14:textId="45798361" w:rsidR="00972C08" w:rsidRPr="00EB084D" w:rsidRDefault="00972C08" w:rsidP="009D4EF0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3749821" w14:textId="37231DFD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7C147D">
        <w:rPr>
          <w:rFonts w:asciiTheme="minorHAnsi" w:hAnsiTheme="minorHAnsi" w:cstheme="minorHAnsi"/>
          <w:sz w:val="22"/>
          <w:szCs w:val="22"/>
        </w:rPr>
        <w:t>stručni radnik na tehničkom održavanju</w:t>
      </w:r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58449DE3" w14:textId="49C8340B" w:rsidR="0021711B" w:rsidRDefault="00942695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Roberto Tomas</w:t>
      </w:r>
    </w:p>
    <w:p w14:paraId="1F1F8C3A" w14:textId="6633DC19" w:rsidR="00972C08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A3549"/>
    <w:rsid w:val="000B6031"/>
    <w:rsid w:val="000E4D0A"/>
    <w:rsid w:val="00114BA7"/>
    <w:rsid w:val="001512F3"/>
    <w:rsid w:val="00163E1D"/>
    <w:rsid w:val="001C4E15"/>
    <w:rsid w:val="001F7888"/>
    <w:rsid w:val="0021711B"/>
    <w:rsid w:val="002704AA"/>
    <w:rsid w:val="0028778D"/>
    <w:rsid w:val="003A360A"/>
    <w:rsid w:val="00482747"/>
    <w:rsid w:val="0058539D"/>
    <w:rsid w:val="005B194E"/>
    <w:rsid w:val="0067469F"/>
    <w:rsid w:val="00683BB7"/>
    <w:rsid w:val="006E75FC"/>
    <w:rsid w:val="007B0AED"/>
    <w:rsid w:val="007C147D"/>
    <w:rsid w:val="00905034"/>
    <w:rsid w:val="009406DE"/>
    <w:rsid w:val="00942695"/>
    <w:rsid w:val="00972C08"/>
    <w:rsid w:val="00983414"/>
    <w:rsid w:val="009D4EF0"/>
    <w:rsid w:val="00A054D8"/>
    <w:rsid w:val="00A726D1"/>
    <w:rsid w:val="00C25BC8"/>
    <w:rsid w:val="00C71514"/>
    <w:rsid w:val="00CB70A8"/>
    <w:rsid w:val="00E04C58"/>
    <w:rsid w:val="00E5234B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cp:lastPrinted>2024-10-18T06:52:00Z</cp:lastPrinted>
  <dcterms:created xsi:type="dcterms:W3CDTF">2025-11-11T08:01:00Z</dcterms:created>
  <dcterms:modified xsi:type="dcterms:W3CDTF">2026-05-14T09:12:00Z</dcterms:modified>
</cp:coreProperties>
</file>